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80" w:rsidRDefault="005C53BB">
      <w:pPr>
        <w:pStyle w:val="UserStyle2"/>
        <w:widowControl/>
        <w:ind w:firstLineChars="0" w:firstLine="0"/>
        <w:rPr>
          <w:rStyle w:val="15"/>
          <w:rFonts w:ascii="CESI黑体-GB2312" w:eastAsia="CESI黑体-GB2312" w:hAnsi="CESI黑体-GB2312" w:cs="CESI黑体-GB2312"/>
          <w:sz w:val="32"/>
          <w:szCs w:val="32"/>
        </w:rPr>
      </w:pPr>
      <w:r>
        <w:rPr>
          <w:rStyle w:val="15"/>
          <w:rFonts w:ascii="CESI黑体-GB2312" w:eastAsia="CESI黑体-GB2312" w:hAnsi="CESI黑体-GB2312" w:cs="CESI黑体-GB2312" w:hint="eastAsia"/>
          <w:sz w:val="32"/>
          <w:szCs w:val="32"/>
        </w:rPr>
        <w:t>附件</w:t>
      </w:r>
      <w:r w:rsidR="00E54A41">
        <w:rPr>
          <w:rStyle w:val="15"/>
          <w:rFonts w:ascii="CESI黑体-GB2312" w:eastAsia="CESI黑体-GB2312" w:hAnsi="CESI黑体-GB2312" w:cs="CESI黑体-GB2312" w:hint="eastAsia"/>
          <w:sz w:val="32"/>
          <w:szCs w:val="32"/>
        </w:rPr>
        <w:t>2</w:t>
      </w:r>
    </w:p>
    <w:p w:rsidR="00440C80" w:rsidRDefault="005C53BB">
      <w:pPr>
        <w:pStyle w:val="UserStyle2"/>
        <w:widowControl/>
        <w:ind w:firstLineChars="0" w:firstLine="0"/>
        <w:jc w:val="center"/>
        <w:rPr>
          <w:rFonts w:ascii="方正小标宋_GBK" w:eastAsia="方正小标宋_GBK" w:hAnsi="方正小标宋_GBK" w:cs="方正小标宋_GBK"/>
          <w:bCs/>
          <w:snapToGrid w:val="0"/>
          <w:color w:val="000000"/>
          <w:kern w:val="2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kern w:val="21"/>
          <w:sz w:val="44"/>
          <w:szCs w:val="44"/>
        </w:rPr>
        <w:t>个人健康情况筛查表</w:t>
      </w:r>
    </w:p>
    <w:tbl>
      <w:tblPr>
        <w:tblW w:w="884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853"/>
        <w:gridCol w:w="574"/>
        <w:gridCol w:w="964"/>
        <w:gridCol w:w="1448"/>
        <w:gridCol w:w="2283"/>
      </w:tblGrid>
      <w:tr w:rsidR="00440C80">
        <w:trPr>
          <w:trHeight w:val="51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5C53BB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440C80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5C53BB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440C80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5C53BB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440C80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440C80">
        <w:trPr>
          <w:trHeight w:val="51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5C53BB" w:rsidP="00E54A41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440C80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440C80">
        <w:trPr>
          <w:trHeight w:val="51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5C53BB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现居住地址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440C80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440C80">
        <w:trPr>
          <w:trHeight w:val="51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5C53BB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7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440C80">
            <w:pPr>
              <w:snapToGrid w:val="0"/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440C80">
        <w:trPr>
          <w:trHeight w:val="6002"/>
        </w:trPr>
        <w:tc>
          <w:tcPr>
            <w:tcW w:w="6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一、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天内本人及共同居住人员有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</w:rPr>
              <w:t>无：（在后面打勾）</w:t>
            </w:r>
          </w:p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  <w:r>
              <w:rPr>
                <w:rFonts w:ascii="仿宋_GB2312" w:eastAsia="仿宋_GB2312" w:hAnsi="仿宋_GB2312" w:cs="仿宋_GB2312"/>
                <w:lang w:val="en"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发热、乏力、咳嗽、咽痛、咽干、腹泻、呕吐、嗅觉或味觉减退等症状：有（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）、无（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/>
                <w:lang w:val="en"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会前</w:t>
            </w:r>
            <w:r>
              <w:rPr>
                <w:rFonts w:ascii="仿宋_GB2312" w:eastAsia="仿宋_GB2312" w:hAnsi="仿宋_GB2312" w:cs="仿宋_GB2312" w:hint="eastAsia"/>
              </w:rPr>
              <w:t>10</w:t>
            </w:r>
            <w:r>
              <w:rPr>
                <w:rFonts w:ascii="仿宋_GB2312" w:eastAsia="仿宋_GB2312" w:hAnsi="仿宋_GB2312" w:cs="仿宋_GB2312" w:hint="eastAsia"/>
              </w:rPr>
              <w:t>天内有境内中高风险区、本土疫情发生县（市、区）、国外旅行史或居住史：有（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）、无（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  <w:r>
              <w:rPr>
                <w:rFonts w:ascii="仿宋_GB2312" w:eastAsia="仿宋_GB2312" w:hAnsi="仿宋_GB2312" w:cs="仿宋_GB2312"/>
                <w:lang w:val="en"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与新型冠状病毒感染者（确诊病例或无症状感染者）、疑似病例接触史：有（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）、无（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  <w:r>
              <w:rPr>
                <w:rFonts w:ascii="仿宋_GB2312" w:eastAsia="仿宋_GB2312" w:hAnsi="仿宋_GB2312" w:cs="仿宋_GB2312"/>
                <w:lang w:val="en"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接触过有流行病学史的发热或呼吸道症状的患者：有（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）、无（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  <w:r>
              <w:rPr>
                <w:rFonts w:ascii="仿宋_GB2312" w:eastAsia="仿宋_GB2312" w:hAnsi="仿宋_GB2312" w:cs="仿宋_GB2312"/>
                <w:lang w:val="en"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有聚集性发病（在小范围如家庭、办公室等场所，出现</w:t>
            </w: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例及以上发热或呼吸道症状的病例）的情况：有（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）、无（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</w:t>
            </w:r>
            <w:r>
              <w:rPr>
                <w:rFonts w:ascii="仿宋_GB2312" w:eastAsia="仿宋_GB2312" w:hAnsi="仿宋_GB2312" w:cs="仿宋_GB2312"/>
                <w:lang w:val="en"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已治愈出院的确诊病例或已解除集中隔离医学观察的无症状感染者，尚在随访或医学观察期内：是（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）、否（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7</w:t>
            </w:r>
            <w:r>
              <w:rPr>
                <w:rFonts w:ascii="仿宋_GB2312" w:eastAsia="仿宋_GB2312" w:hAnsi="仿宋_GB2312" w:cs="仿宋_GB2312"/>
                <w:lang w:val="en"/>
              </w:rPr>
              <w:t>.</w:t>
            </w:r>
            <w:r>
              <w:rPr>
                <w:rFonts w:ascii="仿宋_GB2312" w:eastAsia="仿宋_GB2312" w:hAnsi="仿宋_GB2312" w:cs="仿宋_GB2312" w:hint="eastAsia"/>
              </w:rPr>
              <w:t>共同居住者为进口货物或入境口岸相关从业人员、集中隔离点工作人员：是（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）、否（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en"/>
              </w:rPr>
              <w:t>8.</w:t>
            </w:r>
            <w:r>
              <w:rPr>
                <w:rFonts w:ascii="仿宋_GB2312" w:eastAsia="仿宋_GB2312" w:hAnsi="仿宋_GB2312" w:cs="仿宋_GB2312" w:hint="eastAsia"/>
              </w:rPr>
              <w:t>是否有境外旅居史？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是（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）、否（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lang w:val="en"/>
              </w:rPr>
              <w:t>9.</w:t>
            </w:r>
            <w:r>
              <w:rPr>
                <w:rFonts w:ascii="仿宋_GB2312" w:eastAsia="仿宋_GB2312" w:hAnsi="仿宋_GB2312" w:cs="仿宋_GB2312" w:hint="eastAsia"/>
              </w:rPr>
              <w:t>是否为仍处于康复或隔离期的病例、无症状感染者或密接者？是（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）、否（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:rsidR="00440C80" w:rsidRDefault="005C53BB">
            <w:pPr>
              <w:snapToGrid w:val="0"/>
              <w:spacing w:line="300" w:lineRule="exact"/>
              <w:ind w:left="420" w:hanging="640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．</w:t>
            </w:r>
            <w:r>
              <w:rPr>
                <w:rFonts w:ascii="仿宋_GB2312" w:eastAsia="仿宋_GB2312" w:hAnsi="仿宋_GB2312" w:cs="仿宋_GB2312"/>
                <w:lang w:val="en"/>
              </w:rPr>
              <w:t>10.</w:t>
            </w:r>
            <w:r>
              <w:rPr>
                <w:rFonts w:ascii="仿宋_GB2312" w:eastAsia="仿宋_GB2312" w:hAnsi="仿宋_GB2312" w:cs="仿宋_GB2312" w:hint="eastAsia"/>
              </w:rPr>
              <w:t>是否已全程接种新冠</w:t>
            </w:r>
            <w:r>
              <w:rPr>
                <w:rFonts w:ascii="仿宋_GB2312" w:eastAsia="仿宋_GB2312" w:hAnsi="仿宋_GB2312" w:cs="仿宋_GB2312" w:hint="eastAsia"/>
              </w:rPr>
              <w:t>病毒</w:t>
            </w:r>
            <w:r>
              <w:rPr>
                <w:rFonts w:ascii="仿宋_GB2312" w:eastAsia="仿宋_GB2312" w:hAnsi="仿宋_GB2312" w:cs="仿宋_GB2312" w:hint="eastAsia"/>
              </w:rPr>
              <w:t>疫苗</w:t>
            </w:r>
            <w:r>
              <w:rPr>
                <w:rFonts w:ascii="仿宋_GB2312" w:eastAsia="仿宋_GB2312" w:hAnsi="仿宋_GB2312" w:cs="仿宋_GB2312" w:hint="eastAsia"/>
              </w:rPr>
              <w:t xml:space="preserve">? </w:t>
            </w:r>
            <w:r>
              <w:rPr>
                <w:rFonts w:ascii="仿宋_GB2312" w:eastAsia="仿宋_GB2312" w:hAnsi="仿宋_GB2312" w:cs="仿宋_GB2312" w:hint="eastAsia"/>
              </w:rPr>
              <w:t>是（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）、否（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有此情况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请简单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描述：</w:t>
            </w:r>
          </w:p>
        </w:tc>
        <w:bookmarkStart w:id="0" w:name="_GoBack"/>
        <w:bookmarkEnd w:id="0"/>
      </w:tr>
      <w:tr w:rsidR="00440C80">
        <w:trPr>
          <w:trHeight w:val="454"/>
        </w:trPr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其他需说明情况：</w:t>
            </w:r>
          </w:p>
          <w:p w:rsidR="00440C80" w:rsidRDefault="00440C80">
            <w:pPr>
              <w:pStyle w:val="BodyText"/>
              <w:widowControl/>
              <w:rPr>
                <w:rFonts w:hAnsi="仿宋_GB2312" w:cs="仿宋_GB2312"/>
                <w:color w:val="auto"/>
                <w:sz w:val="24"/>
                <w:lang w:bidi="zh-TW"/>
              </w:rPr>
            </w:pPr>
          </w:p>
          <w:p w:rsidR="00440C80" w:rsidRDefault="00440C80">
            <w:pPr>
              <w:pStyle w:val="BodyText"/>
              <w:widowControl/>
              <w:rPr>
                <w:rFonts w:hAnsi="仿宋_GB2312" w:cs="仿宋_GB2312"/>
                <w:color w:val="auto"/>
                <w:sz w:val="24"/>
                <w:lang w:bidi="zh-TW"/>
              </w:rPr>
            </w:pPr>
          </w:p>
          <w:p w:rsidR="00440C80" w:rsidRDefault="00440C80">
            <w:pPr>
              <w:pStyle w:val="BodyText"/>
              <w:widowControl/>
              <w:rPr>
                <w:rFonts w:hAnsi="仿宋_GB2312" w:cs="仿宋_GB2312"/>
                <w:color w:val="auto"/>
                <w:sz w:val="24"/>
                <w:lang w:bidi="zh-TW"/>
              </w:rPr>
            </w:pPr>
          </w:p>
        </w:tc>
      </w:tr>
      <w:tr w:rsidR="00440C80">
        <w:trPr>
          <w:trHeight w:val="454"/>
        </w:trPr>
        <w:tc>
          <w:tcPr>
            <w:tcW w:w="8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80" w:rsidRDefault="005C53BB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本人承诺：以上内容属实如隐瞒、虚报、谎报、本人承担一切法律责任和相应后果。</w:t>
            </w:r>
          </w:p>
          <w:p w:rsidR="00440C80" w:rsidRDefault="00440C80">
            <w:pPr>
              <w:pStyle w:val="BodyText"/>
              <w:widowControl/>
              <w:rPr>
                <w:rFonts w:hAnsi="仿宋_GB2312" w:cs="仿宋_GB2312"/>
                <w:color w:val="auto"/>
                <w:sz w:val="24"/>
                <w:lang w:bidi="zh-TW"/>
              </w:rPr>
            </w:pPr>
          </w:p>
          <w:p w:rsidR="00440C80" w:rsidRDefault="00440C80">
            <w:pPr>
              <w:pStyle w:val="BodyText"/>
              <w:widowControl/>
              <w:rPr>
                <w:rFonts w:hAnsi="仿宋_GB2312" w:cs="仿宋_GB2312"/>
                <w:color w:val="auto"/>
                <w:sz w:val="24"/>
                <w:lang w:bidi="zh-TW"/>
              </w:rPr>
            </w:pPr>
          </w:p>
          <w:p w:rsidR="00440C80" w:rsidRDefault="00440C80">
            <w:pPr>
              <w:snapToGrid w:val="0"/>
              <w:spacing w:line="300" w:lineRule="exact"/>
              <w:textAlignment w:val="baseline"/>
              <w:rPr>
                <w:rFonts w:ascii="仿宋_GB2312" w:eastAsia="仿宋_GB2312" w:hAnsi="仿宋_GB2312" w:cs="仿宋_GB2312"/>
              </w:rPr>
            </w:pPr>
          </w:p>
          <w:p w:rsidR="00440C80" w:rsidRDefault="005C53BB">
            <w:pPr>
              <w:snapToGrid w:val="0"/>
              <w:spacing w:line="300" w:lineRule="exact"/>
              <w:jc w:val="right"/>
              <w:textAlignment w:val="baseline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承诺人（签名）：</w:t>
            </w:r>
            <w:r>
              <w:rPr>
                <w:rFonts w:ascii="仿宋_GB2312" w:eastAsia="仿宋_GB2312" w:hAnsi="仿宋_GB2312" w:cs="仿宋_GB2312" w:hint="eastAsia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</w:rPr>
              <w:t>填报日期：</w:t>
            </w:r>
            <w:r>
              <w:rPr>
                <w:rFonts w:ascii="仿宋_GB2312" w:eastAsia="仿宋_GB2312" w:hAnsi="仿宋_GB2312" w:cs="仿宋_GB2312" w:hint="eastAsia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440C80" w:rsidRDefault="00440C80" w:rsidP="00E54A41">
      <w:pPr>
        <w:pStyle w:val="UserStyle2"/>
        <w:widowControl/>
        <w:ind w:firstLineChars="0" w:firstLine="0"/>
      </w:pPr>
    </w:p>
    <w:sectPr w:rsidR="00440C80" w:rsidSect="00E54A41">
      <w:pgSz w:w="11906" w:h="16838"/>
      <w:pgMar w:top="1417" w:right="1559" w:bottom="1701" w:left="1559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BB" w:rsidRDefault="005C53BB" w:rsidP="00E54A41">
      <w:r>
        <w:separator/>
      </w:r>
    </w:p>
  </w:endnote>
  <w:endnote w:type="continuationSeparator" w:id="0">
    <w:p w:rsidR="005C53BB" w:rsidRDefault="005C53BB" w:rsidP="00E5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BB" w:rsidRDefault="005C53BB" w:rsidP="00E54A41">
      <w:r>
        <w:separator/>
      </w:r>
    </w:p>
  </w:footnote>
  <w:footnote w:type="continuationSeparator" w:id="0">
    <w:p w:rsidR="005C53BB" w:rsidRDefault="005C53BB" w:rsidP="00E5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GExMzBmZGIxMTUyNjEzMWJhZTBiOTZhZGU4YzMifQ=="/>
  </w:docVars>
  <w:rsids>
    <w:rsidRoot w:val="00440C80"/>
    <w:rsid w:val="00440C80"/>
    <w:rsid w:val="005C53BB"/>
    <w:rsid w:val="00E54A41"/>
    <w:rsid w:val="4683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"/>
    <w:basedOn w:val="a"/>
    <w:next w:val="a0"/>
    <w:qFormat/>
    <w:rPr>
      <w:rFonts w:ascii="仿宋_GB2312" w:eastAsia="仿宋_GB2312" w:hAnsi="宋体"/>
      <w:szCs w:val="21"/>
    </w:rPr>
  </w:style>
  <w:style w:type="paragraph" w:customStyle="1" w:styleId="UserStyle2">
    <w:name w:val="UserStyle_2"/>
    <w:basedOn w:val="UserStyle3"/>
    <w:qFormat/>
    <w:pPr>
      <w:ind w:firstLineChars="100" w:firstLine="420"/>
    </w:pPr>
  </w:style>
  <w:style w:type="paragraph" w:customStyle="1" w:styleId="UserStyle3">
    <w:name w:val="UserStyle_3"/>
    <w:basedOn w:val="a"/>
    <w:next w:val="a0"/>
    <w:qFormat/>
    <w:pPr>
      <w:spacing w:after="120"/>
      <w:textAlignment w:val="baseline"/>
    </w:pPr>
    <w:rPr>
      <w:rFonts w:ascii="Times New Roman" w:hAnsi="Times New Roman"/>
      <w:szCs w:val="22"/>
    </w:rPr>
  </w:style>
  <w:style w:type="character" w:customStyle="1" w:styleId="15">
    <w:name w:val="15"/>
    <w:qFormat/>
    <w:rPr>
      <w:rFonts w:ascii="Calibri" w:eastAsia="仿宋_GB2312" w:hAnsi="Calibri" w:cs="Arial" w:hint="default"/>
      <w:kern w:val="2"/>
      <w:sz w:val="21"/>
      <w:szCs w:val="21"/>
    </w:rPr>
  </w:style>
  <w:style w:type="paragraph" w:customStyle="1" w:styleId="BodyText">
    <w:name w:val="BodyText"/>
    <w:basedOn w:val="a"/>
    <w:next w:val="a0"/>
    <w:qFormat/>
    <w:pPr>
      <w:spacing w:line="240" w:lineRule="exact"/>
      <w:ind w:right="-284"/>
      <w:textAlignment w:val="baseline"/>
    </w:pPr>
    <w:rPr>
      <w:rFonts w:ascii="仿宋_GB2312" w:eastAsia="仿宋_GB2312" w:hAnsi="Times New Roman"/>
      <w:color w:val="FF0000"/>
      <w:spacing w:val="-10"/>
      <w:sz w:val="28"/>
    </w:rPr>
  </w:style>
  <w:style w:type="paragraph" w:styleId="a5">
    <w:name w:val="header"/>
    <w:basedOn w:val="a"/>
    <w:link w:val="Char"/>
    <w:rsid w:val="00E5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54A4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E54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54A4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"/>
    <w:basedOn w:val="a"/>
    <w:next w:val="a0"/>
    <w:qFormat/>
    <w:rPr>
      <w:rFonts w:ascii="仿宋_GB2312" w:eastAsia="仿宋_GB2312" w:hAnsi="宋体"/>
      <w:szCs w:val="21"/>
    </w:rPr>
  </w:style>
  <w:style w:type="paragraph" w:customStyle="1" w:styleId="UserStyle2">
    <w:name w:val="UserStyle_2"/>
    <w:basedOn w:val="UserStyle3"/>
    <w:qFormat/>
    <w:pPr>
      <w:ind w:firstLineChars="100" w:firstLine="420"/>
    </w:pPr>
  </w:style>
  <w:style w:type="paragraph" w:customStyle="1" w:styleId="UserStyle3">
    <w:name w:val="UserStyle_3"/>
    <w:basedOn w:val="a"/>
    <w:next w:val="a0"/>
    <w:qFormat/>
    <w:pPr>
      <w:spacing w:after="120"/>
      <w:textAlignment w:val="baseline"/>
    </w:pPr>
    <w:rPr>
      <w:rFonts w:ascii="Times New Roman" w:hAnsi="Times New Roman"/>
      <w:szCs w:val="22"/>
    </w:rPr>
  </w:style>
  <w:style w:type="character" w:customStyle="1" w:styleId="15">
    <w:name w:val="15"/>
    <w:qFormat/>
    <w:rPr>
      <w:rFonts w:ascii="Calibri" w:eastAsia="仿宋_GB2312" w:hAnsi="Calibri" w:cs="Arial" w:hint="default"/>
      <w:kern w:val="2"/>
      <w:sz w:val="21"/>
      <w:szCs w:val="21"/>
    </w:rPr>
  </w:style>
  <w:style w:type="paragraph" w:customStyle="1" w:styleId="BodyText">
    <w:name w:val="BodyText"/>
    <w:basedOn w:val="a"/>
    <w:next w:val="a0"/>
    <w:qFormat/>
    <w:pPr>
      <w:spacing w:line="240" w:lineRule="exact"/>
      <w:ind w:right="-284"/>
      <w:textAlignment w:val="baseline"/>
    </w:pPr>
    <w:rPr>
      <w:rFonts w:ascii="仿宋_GB2312" w:eastAsia="仿宋_GB2312" w:hAnsi="Times New Roman"/>
      <w:color w:val="FF0000"/>
      <w:spacing w:val="-10"/>
      <w:sz w:val="28"/>
    </w:rPr>
  </w:style>
  <w:style w:type="paragraph" w:styleId="a5">
    <w:name w:val="header"/>
    <w:basedOn w:val="a"/>
    <w:link w:val="Char"/>
    <w:rsid w:val="00E5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54A4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E54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54A4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dell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2022-08-05T09:58:00Z</dcterms:created>
  <dcterms:modified xsi:type="dcterms:W3CDTF">2022-08-22T01:44:00Z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B8F231A558194B4FADF7ABD4B4957536</vt:lpwstr>
  </property>
</Properties>
</file>