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拟采购产品清单公示信息</w:t>
      </w:r>
    </w:p>
    <w:p>
      <w:pPr>
        <w:rPr>
          <w:rFonts w:ascii="Times New Roman" w:hAnsi="Times New Roman" w:cs="Times New Roman"/>
        </w:rPr>
      </w:pPr>
    </w:p>
    <w:tbl>
      <w:tblPr>
        <w:tblStyle w:val="7"/>
        <w:tblW w:w="13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642"/>
        <w:gridCol w:w="1376"/>
        <w:gridCol w:w="1499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13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采购数量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（人份）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（万元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简要技术要求和用途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 ELISA（三代）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124800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8.6112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用于全区艾滋病免费筛查和哨点监测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,使用第三代酶联免疫法，敏感性和特异性大于98%以上，并且获得医疗器械注册许可证。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 ELISA2（四代）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15840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17.1864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用于艾滋病检测复核，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使用第四代酶联免疫法，敏感性和特异性大于98%以上，并且获得医疗器械注册许可证。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HIV抗原抗体快速检测条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100000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200.00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用于高危人群艾滋病筛查、复核，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可以同时检测HIV抗体和P24抗原，敏感性和特异性大于98%以上，并且获得医疗器械注册许可证。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HIV抗体快速检测条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（复核）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165600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226.5408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用于艾滋病复核，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可以快速检测HIV抗体，敏感性和特异性大于98%以上，并且获得医疗器械注册许可证。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HIV快速检测卡（国产）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323000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48.45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用于艾滋病筛查，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可以快速检测HIV抗体，敏感性和特异性大于98%以上，并且获得医疗器械注册许可证。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HIV+梅毒+HCV三联检测试剂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216500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238.15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VCT门诊HIV、梅毒、丙肝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筛查，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可以同时快速检测HIV抗体、梅毒抗体和丙肝抗体，敏感性和特异性大于98%以上，并且获得医疗器械注册许可证。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梅毒ELISA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124800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6.7392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用于全区哨点监测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,使用第三代酶联免疫法，敏感性和特异性大于98%以上，并且获得医疗器械注册许可证。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HCV ELISA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124800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6.6144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用于全区哨点监测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,使用第三代酶联免疫法，敏感性和特异性大于98%以上，并且获得医疗器械注册许可证。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HIV确证检测试剂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14760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223.6878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用于全区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HIV确证试验,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免疫印迹法（WB），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检测带必须同时含HIV-1和HIV-2型阳性质控带；HIV-1抗体为全病毒条带，包括：gp41、gp120、gp160、P24、P55、P17、P66、P51、P31、P39。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HIV确证检测试剂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7920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113.9292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用于全区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HIV确证试验,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免疫印迹法（WB），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检测带必须同时含HIV-1和HIV-2型阳性质控带；HIV-1抗体为全病毒条带，包括：gp41、gp120、gp160、P24、P55、P17、P66、P51、P31、P39。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CD4三色试剂（Calibur）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75250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677.25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用于全区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艾滋病感染者的CD4检测，包含计数管、CD3、CD4、CD8染色剂，与FACSCalibur相匹配。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CD4四色试剂（FASCanII）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80500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885.5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用于全区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艾滋病感染者的CD4检测，包含计数管、CD3、CD45、CD4、CD8染色剂，与FACSCanto相匹配。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CD4试剂（PIMA）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61.00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用于全区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艾滋病感染者的CD4检测，包含检测板，与PIMA仪器相匹配。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100080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3292.632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用于全区艾滋病感染者的病载检测，实时荧光定量PCR检测，TaqMan探针技术，20～1.0×10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copies/ml，试剂适用于taqman96、taqman48和cobas4800机型。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22080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728.64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用于全区艾滋病感染者的病载检测，应用RT-PCR和Real-time实时荧光定量检测技术，40～1.0×10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  <w:lang w:val="en-US" w:eastAsia="zh-CN"/>
              </w:rPr>
              <w:t xml:space="preserve">7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copies/ml，试剂适用于m2000rs机型。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10560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159.984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用于全区艾滋病感染者的病载检测，时荧光定量检测技术，应用磁珠法提取，100～1.0×10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copies/ml。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HIV血清学考核样品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14.4275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全区艾滋病筛查实验室能力验证，包含HIV抗体、HCV抗体内容物，1ml/支，每套5支。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HIV/HCV血清学考核样品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11.99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全区艾滋病检测点能力验证，包含HIV抗体内容物，1ml/支，每套3支。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CD4质控品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16.80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用于全区艾滋病CD4检测实验室考核、日常质控，每套包含高值和低值两支。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HIV耐药检测（委托检测）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3780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115.29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用于全区HIV耐药检测，主要为pol区基因测序，长度不低于1000拷贝，包含核酸提取、扩增和分析内容。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病毒载量质控品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5.10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用于全区艾滋病病载检测实验室考核、日常质控。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尿毒品检测试剂（尿吗啡）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35000</w:t>
            </w:r>
          </w:p>
        </w:tc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9.275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用于全区吸毒人群尿吗啡检测，胶体金法，适用于人尿液的检测，无需处理，即开即用，5分钟内观察结果，最低检出浓度300ng/ml。</w:t>
            </w:r>
          </w:p>
        </w:tc>
      </w:tr>
    </w:tbl>
    <w:p>
      <w:pPr>
        <w:spacing w:line="50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申报科（所）：  </w:t>
      </w:r>
      <w:r>
        <w:rPr>
          <w:rFonts w:hint="eastAsia" w:ascii="Times New Roman" w:hAnsi="Times New Roman" w:cs="Times New Roman"/>
          <w:szCs w:val="21"/>
        </w:rPr>
        <w:t>艾滋病防制所</w:t>
      </w:r>
      <w:r>
        <w:rPr>
          <w:rFonts w:ascii="Times New Roman" w:hAnsi="Times New Roman" w:cs="Times New Roman"/>
          <w:szCs w:val="21"/>
        </w:rPr>
        <w:t xml:space="preserve">                       科（所）负责人（签字）：                                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ascii="Times New Roman" w:hAnsi="Times New Roman" w:cs="Times New Roman"/>
          <w:szCs w:val="21"/>
        </w:rPr>
        <w:t>年   月    日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264"/>
        <w:tab w:val="clear" w:pos="4153"/>
      </w:tabs>
      <w:rPr>
        <w:rFonts w:ascii="Times New Roman" w:hAnsi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C4AF4"/>
    <w:rsid w:val="00220B34"/>
    <w:rsid w:val="00307DA6"/>
    <w:rsid w:val="004779E9"/>
    <w:rsid w:val="004D7C7B"/>
    <w:rsid w:val="004F0824"/>
    <w:rsid w:val="007A088D"/>
    <w:rsid w:val="007B75A7"/>
    <w:rsid w:val="00956FB0"/>
    <w:rsid w:val="00A66E12"/>
    <w:rsid w:val="00AF1241"/>
    <w:rsid w:val="00D5066C"/>
    <w:rsid w:val="00D50E49"/>
    <w:rsid w:val="00F23551"/>
    <w:rsid w:val="0746167F"/>
    <w:rsid w:val="10987C25"/>
    <w:rsid w:val="12213D7D"/>
    <w:rsid w:val="14DB60FF"/>
    <w:rsid w:val="172E2B8E"/>
    <w:rsid w:val="1A5D1A28"/>
    <w:rsid w:val="1F26013C"/>
    <w:rsid w:val="2CE22571"/>
    <w:rsid w:val="31FA310D"/>
    <w:rsid w:val="32065394"/>
    <w:rsid w:val="32FE19F2"/>
    <w:rsid w:val="33DB427B"/>
    <w:rsid w:val="39FE4BB1"/>
    <w:rsid w:val="41DF5E32"/>
    <w:rsid w:val="473A04BA"/>
    <w:rsid w:val="4D5A5B59"/>
    <w:rsid w:val="51936F7D"/>
    <w:rsid w:val="55F622FF"/>
    <w:rsid w:val="57C0222B"/>
    <w:rsid w:val="657C4674"/>
    <w:rsid w:val="66D45DF0"/>
    <w:rsid w:val="6E352F58"/>
    <w:rsid w:val="6FEB1CBA"/>
    <w:rsid w:val="768A533D"/>
    <w:rsid w:val="76963F1B"/>
    <w:rsid w:val="79A772A4"/>
    <w:rsid w:val="79B80784"/>
    <w:rsid w:val="7B9A6A11"/>
    <w:rsid w:val="7BFD5898"/>
    <w:rsid w:val="7EC47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10</TotalTime>
  <ScaleCrop>false</ScaleCrop>
  <LinksUpToDate>false</LinksUpToDate>
  <CharactersWithSpaces>660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2021-01-05T01:42:00Z</dcterms:created>
  <dc:creator>JW</dc:creator>
  <cp:lastModifiedBy>庞贤武</cp:lastModifiedBy>
  <cp:lastPrinted>2021-07-16T02:40:00Z</cp:lastPrinted>
  <dcterms:modified xsi:type="dcterms:W3CDTF">2022-03-31T07:20:24Z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CDD6640DA21B46E5ACE94BA05E2C7612</vt:lpwstr>
  </property>
</Properties>
</file>