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AFBFC"/>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Helvetica" w:hAnsi="Helvetica" w:eastAsia="Helvetica" w:cs="Helvetica"/>
          <w:i w:val="0"/>
          <w:caps w:val="0"/>
          <w:color w:val="auto"/>
          <w:spacing w:val="0"/>
          <w:sz w:val="24"/>
          <w:szCs w:val="24"/>
        </w:rPr>
      </w:pPr>
      <w:bookmarkStart w:id="0" w:name="_GoBack"/>
      <w:r>
        <w:rPr>
          <w:rFonts w:hint="default" w:ascii="Helvetica" w:hAnsi="Helvetica" w:eastAsia="Helvetica" w:cs="Helvetica"/>
          <w:i w:val="0"/>
          <w:caps w:val="0"/>
          <w:color w:val="auto"/>
          <w:spacing w:val="0"/>
          <w:sz w:val="24"/>
          <w:szCs w:val="24"/>
          <w:shd w:val="clear" w:fill="FAFBFC"/>
        </w:rPr>
        <w:t>习近平：在决战决胜脱贫攻坚座谈会上的讲话</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这次会议的主要任务是，分析当前形势，克服新冠肺炎疫情影响，凝心聚力打赢脱贫攻坚战，确保如期完成脱贫攻坚目标任务，确保全面建成小康社会。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今年年初，我就考虑结合到外地考察，把有关地方特别是还没有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下面，我讲几点意见。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i w:val="0"/>
          <w:caps w:val="0"/>
          <w:color w:val="auto"/>
          <w:spacing w:val="0"/>
          <w:sz w:val="24"/>
          <w:szCs w:val="24"/>
          <w:bdr w:val="none" w:color="auto" w:sz="0" w:space="0"/>
          <w:shd w:val="clear" w:fill="FAFBFC"/>
        </w:rPr>
        <w:t>一、我国脱贫攻坚取得决定性成就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党的十八大以来，我们坚持以人民为中心的发展思想，明确了到2020年我国现行标准下农村贫困人口实现脱贫、贫困县全部摘帽、解决区域性整体贫困的目标任务。目前看，脱贫进度符合预期，成就举世瞩目。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二，贫困群众收入水平大幅度提高。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六，中国减贫方案和减贫成就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i w:val="0"/>
          <w:caps w:val="0"/>
          <w:color w:val="auto"/>
          <w:spacing w:val="0"/>
          <w:sz w:val="24"/>
          <w:szCs w:val="24"/>
          <w:bdr w:val="none" w:color="auto" w:sz="0" w:space="0"/>
          <w:shd w:val="clear" w:fill="FAFBFC"/>
        </w:rPr>
        <w:t>二、高度重视打赢脱贫攻坚战面临的困难挑战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我多次讲，脱贫攻坚战不是轻轻松松一冲锋就能打赢的，从决定性成就到全面胜利，面临的困难和挑战依然艰巨，决不能松劲懈怠。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新冠肺炎疫情带来新的挑战。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i w:val="0"/>
          <w:caps w:val="0"/>
          <w:color w:val="auto"/>
          <w:spacing w:val="0"/>
          <w:sz w:val="24"/>
          <w:szCs w:val="24"/>
          <w:bdr w:val="none" w:color="auto" w:sz="0" w:space="0"/>
          <w:shd w:val="clear" w:fill="FAFBFC"/>
        </w:rPr>
        <w:t>三、确保高质量完成脱贫攻坚目标任务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关于脱贫攻坚战最后一年的工作，《中共中央、国务院关于抓好“三农”领域重点工作确保如期实现全面小康的意见》已经作出部署，各地区各部门要抓好贯彻落实。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一，攻坚克难完成任务。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三，多措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五，严格考核开展普查。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i w:val="0"/>
          <w:caps w:val="0"/>
          <w:color w:val="auto"/>
          <w:spacing w:val="0"/>
          <w:sz w:val="24"/>
          <w:szCs w:val="24"/>
          <w:bdr w:val="none" w:color="auto" w:sz="0" w:space="0"/>
          <w:shd w:val="clear" w:fill="FAFBFC"/>
        </w:rPr>
        <w:t>四、加强党对打赢脱贫攻坚战的领导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“其作始也简，其将毕也必巨。”脱贫攻坚越到最后越要加强和改善党的领导。各级党委（党组）一定要履职尽责、不辱使命。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auto"/>
          <w:spacing w:val="0"/>
          <w:sz w:val="24"/>
          <w:szCs w:val="24"/>
        </w:rPr>
      </w:pPr>
      <w:r>
        <w:rPr>
          <w:rFonts w:hint="default" w:ascii="Helvetica" w:hAnsi="Helvetica" w:eastAsia="Helvetica" w:cs="Helvetica"/>
          <w:b w:val="0"/>
          <w:i w:val="0"/>
          <w:caps w:val="0"/>
          <w:color w:val="auto"/>
          <w:spacing w:val="0"/>
          <w:sz w:val="24"/>
          <w:szCs w:val="24"/>
          <w:bdr w:val="none" w:color="auto" w:sz="0" w:space="0"/>
          <w:shd w:val="clear" w:fill="FAFBFC"/>
        </w:rPr>
        <w:t>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D3"/>
    <w:rsid w:val="00D6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2020-04-08T03:51:00Z</dcterms:created>
  <dc:creator>XYY（许云）</dc:creator>
  <cp:lastModifiedBy>XYY（许云）</cp:lastModifiedBy>
  <dcterms:modified xsi:type="dcterms:W3CDTF">2020-04-08T07:55:48Z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