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微软雅黑" w:hAnsi="微软雅黑" w:eastAsia="微软雅黑" w:cs="微软雅黑"/>
          <w:i w:val="0"/>
          <w:caps w:val="0"/>
          <w:color w:val="333333"/>
          <w:spacing w:val="7"/>
          <w:sz w:val="26"/>
          <w:szCs w:val="26"/>
        </w:rPr>
      </w:pPr>
      <w:r>
        <w:rPr>
          <w:rFonts w:hint="eastAsia" w:ascii="微软雅黑" w:hAnsi="微软雅黑" w:eastAsia="微软雅黑" w:cs="微软雅黑"/>
          <w:i w:val="0"/>
          <w:caps w:val="0"/>
          <w:color w:val="333333"/>
          <w:spacing w:val="7"/>
          <w:sz w:val="26"/>
          <w:szCs w:val="26"/>
          <w:bdr w:val="none" w:color="auto" w:sz="0" w:space="0"/>
          <w:shd w:val="clear" w:fill="FFFFFF"/>
        </w:rPr>
        <w:t>中央组织部印发《党委（党组）书记抓基层党建工作述职评议考核办法（试行）》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1DE"/>
        <w:spacing w:before="0" w:beforeAutospacing="0" w:after="60" w:afterAutospacing="0"/>
        <w:ind w:left="0" w:right="0" w:firstLine="420"/>
        <w:jc w:val="both"/>
        <w:rPr>
          <w:rFonts w:ascii="微软雅黑" w:hAnsi="微软雅黑" w:eastAsia="微软雅黑" w:cs="微软雅黑"/>
          <w:i w:val="0"/>
          <w:caps w:val="0"/>
          <w:color w:val="333333"/>
          <w:spacing w:val="7"/>
          <w:sz w:val="24"/>
          <w:szCs w:val="24"/>
        </w:rPr>
      </w:pPr>
      <w:r>
        <w:rPr>
          <w:rFonts w:hint="eastAsia" w:ascii="微软雅黑" w:hAnsi="微软雅黑" w:eastAsia="微软雅黑" w:cs="微软雅黑"/>
          <w:i w:val="0"/>
          <w:caps w:val="0"/>
          <w:color w:val="333333"/>
          <w:spacing w:val="7"/>
          <w:sz w:val="24"/>
          <w:szCs w:val="24"/>
          <w:bdr w:val="none" w:color="auto" w:sz="0" w:space="0"/>
          <w:shd w:val="clear" w:fill="FDF1DE"/>
        </w:rPr>
        <w:t>近日，中共中央组织部印发《党委（党组）书记抓基层党建工作述职评议考核办法（试行）》，并发出通知，要求各地各级组织人事部门认真遵照执行。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1DE"/>
        <w:spacing w:before="0" w:beforeAutospacing="0" w:after="0" w:afterAutospacing="0"/>
        <w:ind w:left="0" w:right="0" w:firstLine="420"/>
        <w:jc w:val="both"/>
        <w:rPr>
          <w:rFonts w:hint="eastAsia" w:ascii="微软雅黑" w:hAnsi="微软雅黑" w:eastAsia="微软雅黑" w:cs="微软雅黑"/>
          <w:i w:val="0"/>
          <w:caps w:val="0"/>
          <w:color w:val="333333"/>
          <w:spacing w:val="7"/>
          <w:sz w:val="24"/>
          <w:szCs w:val="24"/>
        </w:rPr>
      </w:pPr>
      <w:r>
        <w:rPr>
          <w:rFonts w:hint="eastAsia" w:ascii="微软雅黑" w:hAnsi="微软雅黑" w:eastAsia="微软雅黑" w:cs="微软雅黑"/>
          <w:i w:val="0"/>
          <w:caps w:val="0"/>
          <w:color w:val="333333"/>
          <w:spacing w:val="7"/>
          <w:sz w:val="24"/>
          <w:szCs w:val="24"/>
          <w:bdr w:val="none" w:color="auto" w:sz="0" w:space="0"/>
          <w:shd w:val="clear" w:fill="FDF1DE"/>
        </w:rPr>
        <w:t>《党委（党组）书记抓基层党建工作述职评议考核办法（试行）》全文如下。</w:t>
      </w:r>
    </w:p>
    <w:p>
      <w:pPr>
        <w:rPr>
          <w:rFonts w:hint="eastAsia" w:ascii="微软雅黑" w:hAnsi="微软雅黑" w:eastAsia="微软雅黑" w:cs="微软雅黑"/>
          <w:i w:val="0"/>
          <w:caps w:val="0"/>
          <w:color w:val="322E2F"/>
          <w:spacing w:val="7"/>
          <w:sz w:val="24"/>
          <w:szCs w:val="24"/>
          <w:shd w:val="clear" w:fill="FFFFFF"/>
        </w:rPr>
      </w:pPr>
      <w:r>
        <w:rPr>
          <w:rStyle w:val="6"/>
          <w:rFonts w:ascii="微软雅黑" w:hAnsi="微软雅黑" w:eastAsia="微软雅黑" w:cs="微软雅黑"/>
          <w:i w:val="0"/>
          <w:caps w:val="0"/>
          <w:color w:val="322E2F"/>
          <w:spacing w:val="7"/>
          <w:sz w:val="24"/>
          <w:szCs w:val="24"/>
          <w:bdr w:val="none" w:color="auto" w:sz="0" w:space="0"/>
          <w:shd w:val="clear" w:fill="FFFFFF"/>
        </w:rPr>
        <w:t>第一条</w:t>
      </w:r>
      <w:r>
        <w:rPr>
          <w:rFonts w:hint="eastAsia" w:ascii="微软雅黑" w:hAnsi="微软雅黑" w:eastAsia="微软雅黑" w:cs="微软雅黑"/>
          <w:i w:val="0"/>
          <w:caps w:val="0"/>
          <w:color w:val="322E2F"/>
          <w:spacing w:val="7"/>
          <w:sz w:val="24"/>
          <w:szCs w:val="24"/>
          <w:shd w:val="clear" w:fill="FFFFFF"/>
        </w:rPr>
        <w:t> 为坚持和加强党的全面领导，完善党委（党组）书记抓基层党建工作述职评议考核制度，夯实基层党建工作，落实管党治党政治责任，推进全面从严治党向基层延伸，根据《中国共产党章程》和《中国共产党地方委员会工作条例》《中国共产党党组工作条例》《党政领导干部考核工作条例》等党内法规，制定本办法。</w:t>
      </w:r>
    </w:p>
    <w:p>
      <w:pPr>
        <w:rPr>
          <w:rFonts w:hint="eastAsia" w:ascii="微软雅黑" w:hAnsi="微软雅黑" w:eastAsia="微软雅黑" w:cs="微软雅黑"/>
          <w:i w:val="0"/>
          <w:caps w:val="0"/>
          <w:color w:val="322E2F"/>
          <w:spacing w:val="7"/>
          <w:sz w:val="24"/>
          <w:szCs w:val="24"/>
          <w:shd w:val="clear" w:fill="FFFFFF"/>
        </w:rPr>
      </w:pPr>
      <w:r>
        <w:rPr>
          <w:rStyle w:val="6"/>
          <w:rFonts w:ascii="微软雅黑" w:hAnsi="微软雅黑" w:eastAsia="微软雅黑" w:cs="微软雅黑"/>
          <w:i w:val="0"/>
          <w:caps w:val="0"/>
          <w:color w:val="322E2F"/>
          <w:spacing w:val="7"/>
          <w:sz w:val="24"/>
          <w:szCs w:val="24"/>
          <w:bdr w:val="none" w:color="auto" w:sz="0" w:space="0"/>
          <w:shd w:val="clear" w:fill="FFFFFF"/>
        </w:rPr>
        <w:t>第二条</w:t>
      </w:r>
      <w:r>
        <w:rPr>
          <w:rFonts w:hint="eastAsia" w:ascii="微软雅黑" w:hAnsi="微软雅黑" w:eastAsia="微软雅黑" w:cs="微软雅黑"/>
          <w:i w:val="0"/>
          <w:caps w:val="0"/>
          <w:color w:val="322E2F"/>
          <w:spacing w:val="7"/>
          <w:sz w:val="24"/>
          <w:szCs w:val="24"/>
          <w:shd w:val="clear" w:fill="FFFFFF"/>
        </w:rPr>
        <w:t> 开展党委（党组）书记抓基层党建工作述职评议考核（以下简称“述职评议考核”），必须坚持以习近平新时代中国特色社会主义思想为指导，把党的政治建设摆在首位，全面从严治党；坚持围绕中心、服务大局，推动基层党建与中心工作深度融合；坚持书记抓、抓书记，强化责任落实；坚持分类指导、务求实效，重在解决问题，坚决防止形式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ascii="微软雅黑" w:hAnsi="微软雅黑" w:eastAsia="微软雅黑" w:cs="微软雅黑"/>
          <w:i w:val="0"/>
          <w:caps w:val="0"/>
          <w:color w:val="322E2F"/>
          <w:spacing w:val="7"/>
          <w:sz w:val="24"/>
          <w:szCs w:val="24"/>
        </w:rPr>
      </w:pPr>
      <w:r>
        <w:rPr>
          <w:rStyle w:val="6"/>
          <w:rFonts w:hint="eastAsia" w:ascii="微软雅黑" w:hAnsi="微软雅黑" w:eastAsia="微软雅黑" w:cs="微软雅黑"/>
          <w:i w:val="0"/>
          <w:caps w:val="0"/>
          <w:color w:val="322E2F"/>
          <w:spacing w:val="7"/>
          <w:sz w:val="24"/>
          <w:szCs w:val="24"/>
          <w:bdr w:val="none" w:color="auto" w:sz="0" w:space="0"/>
          <w:shd w:val="clear" w:fill="FFFFFF"/>
        </w:rPr>
        <w:t>第三条 </w:t>
      </w:r>
      <w:r>
        <w:rPr>
          <w:rFonts w:hint="eastAsia" w:ascii="微软雅黑" w:hAnsi="微软雅黑" w:eastAsia="微软雅黑" w:cs="微软雅黑"/>
          <w:i w:val="0"/>
          <w:caps w:val="0"/>
          <w:color w:val="322E2F"/>
          <w:spacing w:val="7"/>
          <w:sz w:val="24"/>
          <w:szCs w:val="24"/>
          <w:bdr w:val="none" w:color="auto" w:sz="0" w:space="0"/>
          <w:shd w:val="clear" w:fill="FFFFFF"/>
        </w:rPr>
        <w:t>开展述职评议考核，以市（地、州、盟）、县（市、区、旗）、乡镇（街道）为重点，推动机关、国有企业和高校、公立医院等事业单位全覆盖。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每年由省（自治区、直辖市）、市（地、州、盟）、县（市、区、旗）党委分别组织开展市（地、州、盟）、县（市、区、旗）、乡镇（街道）党（工）委书记述职评议考核。省（自治区、直辖市）党委组织开展市（地、州、盟）党委书记述职评议考核时，应将同级机关工委、国资委党委、教育（高校）工委、非公有制企业和社会组织工委书记等纳入，可选择部分有代表性的省直机关、省属国有企业、高校等党委（党组）书记进行述职。市（地、州、盟）、县（市、区、旗）党委组织开展述职评议考核工作参照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中央和国家机关工委组织开展中央和国家机关各部门机关党委书记述职评议考核，部门机关党委组织开展内设机构和直属单位党组织书记述职评议考核。中管金融企业和中央企业党委（党组）组织二级以下单位党组织书记逐级开展述职评议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省以下各级机关、地方国有企业及其下属单位党组织书记和高校、公立医院等事业单位党组织书记述职评议考核，一般按照党组织隶属关系，由其上一级党组织开展。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ascii="微软雅黑" w:hAnsi="微软雅黑" w:eastAsia="微软雅黑" w:cs="微软雅黑"/>
          <w:i w:val="0"/>
          <w:caps w:val="0"/>
          <w:color w:val="322E2F"/>
          <w:spacing w:val="7"/>
          <w:sz w:val="24"/>
          <w:szCs w:val="24"/>
        </w:rPr>
      </w:pPr>
      <w:r>
        <w:rPr>
          <w:rStyle w:val="6"/>
          <w:rFonts w:hint="eastAsia" w:ascii="微软雅黑" w:hAnsi="微软雅黑" w:eastAsia="微软雅黑" w:cs="微软雅黑"/>
          <w:i w:val="0"/>
          <w:caps w:val="0"/>
          <w:color w:val="322E2F"/>
          <w:spacing w:val="7"/>
          <w:sz w:val="24"/>
          <w:szCs w:val="24"/>
          <w:bdr w:val="none" w:color="auto" w:sz="0" w:space="0"/>
          <w:shd w:val="clear" w:fill="FFFFFF"/>
        </w:rPr>
        <w:t>第四条</w:t>
      </w:r>
      <w:r>
        <w:rPr>
          <w:rFonts w:hint="eastAsia" w:ascii="微软雅黑" w:hAnsi="微软雅黑" w:eastAsia="微软雅黑" w:cs="微软雅黑"/>
          <w:i w:val="0"/>
          <w:caps w:val="0"/>
          <w:color w:val="322E2F"/>
          <w:spacing w:val="7"/>
          <w:sz w:val="24"/>
          <w:szCs w:val="24"/>
          <w:bdr w:val="none" w:color="auto" w:sz="0" w:space="0"/>
          <w:shd w:val="clear" w:fill="FFFFFF"/>
        </w:rPr>
        <w:t> 述职评议考核应聚焦坚持和加强党的全面领导，落实党中央和上级党组织关于基层党建工作部署要求， 履行基层党建工作责任，以提升组织力为重点，突出政治功能。主要包括以下内容：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一）推进基层党组织和广大党员、干部深入学习贯彻习近平新时代中国特色社会主义思想，认真落实习近平总书记重要指示批示精神和党中央重大决策部署，把不忘初心、牢记使命作为全体党员、干部的终身课题，增强“四个意识”、坚定“四个自信”、做到“两个维护”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（二）党委（党组）书记履行抓基层党建和全面从严治党工作第一责任人职责，推动党委（党组）履行抓基层党建工作主体责任、班子其他成员履行分管领域基层党建工作责任等情况；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（三）落实基层党建工作重点任务，推进基层党组织建设，加强党支部建设和党员队伍建设，联系服务群众等情况；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（四）紧紧围绕党和国家工作大局、本地区本部门本单位中心任务，充分发挥基层党组织战斗堡垒作用和党员先锋模范作用等情况；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（五）推动基层党组织落实党风廉政建设责任制、意识形态工作责任制等全面从严治党有关工作情况。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各地区各部门各单位可结合实际，根据每年年初明确的基层党建工作重点任务，确定年度述职评议考核重点内容，注重考核上年度述职评议考核整改清单落实情况和巡视、巡察反馈中涉及基层党建工作问题整改情况，着力解决突出问题，防止面面俱到、走过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ascii="微软雅黑" w:hAnsi="微软雅黑" w:eastAsia="微软雅黑" w:cs="微软雅黑"/>
          <w:i w:val="0"/>
          <w:caps w:val="0"/>
          <w:color w:val="322E2F"/>
          <w:spacing w:val="7"/>
          <w:sz w:val="24"/>
          <w:szCs w:val="24"/>
        </w:rPr>
      </w:pPr>
      <w:r>
        <w:rPr>
          <w:rStyle w:val="6"/>
          <w:rFonts w:hint="eastAsia" w:ascii="微软雅黑" w:hAnsi="微软雅黑" w:eastAsia="微软雅黑" w:cs="微软雅黑"/>
          <w:i w:val="0"/>
          <w:caps w:val="0"/>
          <w:color w:val="322E2F"/>
          <w:spacing w:val="7"/>
          <w:sz w:val="24"/>
          <w:szCs w:val="24"/>
          <w:bdr w:val="none" w:color="auto" w:sz="0" w:space="0"/>
          <w:shd w:val="clear" w:fill="FFFFFF"/>
        </w:rPr>
        <w:t>第五条</w:t>
      </w:r>
      <w:r>
        <w:rPr>
          <w:rFonts w:hint="eastAsia" w:ascii="微软雅黑" w:hAnsi="微软雅黑" w:eastAsia="微软雅黑" w:cs="微软雅黑"/>
          <w:i w:val="0"/>
          <w:caps w:val="0"/>
          <w:color w:val="322E2F"/>
          <w:spacing w:val="7"/>
          <w:sz w:val="24"/>
          <w:szCs w:val="24"/>
          <w:bdr w:val="none" w:color="auto" w:sz="0" w:space="0"/>
          <w:shd w:val="clear" w:fill="FFFFFF"/>
        </w:rPr>
        <w:t> 述职评议考核一般安排在当年年底或次年年初进行。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述职可采取现场述职与书面述职相结合的方式进行。市（地、州、盟）、县（市、区、旗）、乡镇（街道）党（工）委书记一般应现场述职。述职的党组织书记要紧扣述职评议考核重点内容，把自己摆进去，总结工作成效，主要查摆突出问题、分析产生根源，提出破解工作瓶颈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党委（党组）书记应经常深入一线调研了解基层党建工作情况，推动解决突出问题。述职评议前，要对履职尽责抓基层党建工作情况进行总结，为述职、点评做好准备。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上级党组织一般以党委常委会扩大会议或党委（党组）扩大会议的形式，听取下一级党组织书记述职。根据不同层级实际，可邀请部分熟悉基层党建工作情况的党代表、人大代表、政协委员和基层党员干部群众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听取述职的上级党组织书记应逐一进行点评，班子其他成员可结合工作分工进行点评，重点指出存在的问题和努力方向。点评一般采取“一述一评”的方式进行，也可结合实际集中点评。现场述职评议时，要组织参会人员进行评议。述职评议后，应将述职报告在一定范围内公布，接受基层党组织和党员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ascii="微软雅黑" w:hAnsi="微软雅黑" w:eastAsia="微软雅黑" w:cs="微软雅黑"/>
          <w:i w:val="0"/>
          <w:caps w:val="0"/>
          <w:color w:val="322E2F"/>
          <w:spacing w:val="7"/>
          <w:sz w:val="24"/>
          <w:szCs w:val="24"/>
        </w:rPr>
      </w:pPr>
      <w:r>
        <w:rPr>
          <w:rStyle w:val="6"/>
          <w:rFonts w:hint="eastAsia" w:ascii="微软雅黑" w:hAnsi="微软雅黑" w:eastAsia="微软雅黑" w:cs="微软雅黑"/>
          <w:i w:val="0"/>
          <w:caps w:val="0"/>
          <w:color w:val="322E2F"/>
          <w:spacing w:val="7"/>
          <w:sz w:val="24"/>
          <w:szCs w:val="24"/>
          <w:bdr w:val="none" w:color="auto" w:sz="0" w:space="0"/>
          <w:shd w:val="clear" w:fill="FFFFFF"/>
        </w:rPr>
        <w:t>第六条</w:t>
      </w:r>
      <w:r>
        <w:rPr>
          <w:rFonts w:hint="eastAsia" w:ascii="微软雅黑" w:hAnsi="微软雅黑" w:eastAsia="微软雅黑" w:cs="微软雅黑"/>
          <w:i w:val="0"/>
          <w:caps w:val="0"/>
          <w:color w:val="322E2F"/>
          <w:spacing w:val="7"/>
          <w:sz w:val="24"/>
          <w:szCs w:val="24"/>
          <w:bdr w:val="none" w:color="auto" w:sz="0" w:space="0"/>
          <w:shd w:val="clear" w:fill="FFFFFF"/>
        </w:rPr>
        <w:t> 将基层党建考核统一纳入党委（党组）书记抓基层党建工作述职评议考核，推动与其他业务考核统筹开展。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述职评议前，上级党组织一般应对基层党建工作情况进行实地考核，深入了解下一级党组织书记抓基层党建工作情况。根据不同层级、不同类型党组织职责任务和工作实际，精简优化考核内容，注重实绩实效，越往下考核工作越要简化。改进考核方式，多到现场看，多见具体事，多听群众说，对可以通过现场查看、走访党员群众等作出评价的，一般不以听汇报、查资料、看台账的方式进行考核，不以开会发文、领导批示、记录留痕、信息宣传数量等评判工作好坏，防止形式主义，切实为基层减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上级党组织应依据述职评议和实地考核结果，并结合平时调研了解，对下一级党组织书记抓基层党建工作情况形成综合评价意见，肯定成绩，指出问题，并按“好、较好、一般、差”确定等次，评价为“较好”或以下等次的应占一定比例。综合评价意见及等次经党委（党组）研究后，向被评议考核人反馈，在一定范围内通报，并按照干部管理权限，由组织人事部门根据有关规定归入干部人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ascii="微软雅黑" w:hAnsi="微软雅黑" w:eastAsia="微软雅黑" w:cs="微软雅黑"/>
          <w:i w:val="0"/>
          <w:caps w:val="0"/>
          <w:color w:val="322E2F"/>
          <w:spacing w:val="7"/>
          <w:sz w:val="24"/>
          <w:szCs w:val="24"/>
        </w:rPr>
      </w:pPr>
      <w:r>
        <w:rPr>
          <w:rStyle w:val="6"/>
          <w:rFonts w:hint="eastAsia" w:ascii="微软雅黑" w:hAnsi="微软雅黑" w:eastAsia="微软雅黑" w:cs="微软雅黑"/>
          <w:i w:val="0"/>
          <w:caps w:val="0"/>
          <w:color w:val="322E2F"/>
          <w:spacing w:val="7"/>
          <w:sz w:val="24"/>
          <w:szCs w:val="24"/>
          <w:bdr w:val="none" w:color="auto" w:sz="0" w:space="0"/>
          <w:shd w:val="clear" w:fill="FFFFFF"/>
        </w:rPr>
        <w:t>第七条</w:t>
      </w:r>
      <w:r>
        <w:rPr>
          <w:rFonts w:hint="eastAsia" w:ascii="微软雅黑" w:hAnsi="微软雅黑" w:eastAsia="微软雅黑" w:cs="微软雅黑"/>
          <w:i w:val="0"/>
          <w:caps w:val="0"/>
          <w:color w:val="322E2F"/>
          <w:spacing w:val="7"/>
          <w:sz w:val="24"/>
          <w:szCs w:val="24"/>
          <w:bdr w:val="none" w:color="auto" w:sz="0" w:space="0"/>
          <w:shd w:val="clear" w:fill="FFFFFF"/>
        </w:rPr>
        <w:t> 把抓基层党建工作情况作为党委（党组）书记工作实绩评定的重要内容，作为领导干部选拔任用、培养教育和奖励惩戒的重要依据，作为评价所在单位年度党建工作情况的重要依据。对述职评议考核综合评价等次未达到“好”的，其年度考核不得评定为“优秀”等次；对综合评价等次为“一般”和“差”的，要约谈提醒、限期整改，问题严重的要依照有关规定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述职的党组织书记应针对述职评议考核中指出的问题，列出整改清单，认真抓好整改落实。上级党组织应健全经常性指导推动机制，强化督促检查，及时通报整改情况，避免简单以问责代替整改。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ascii="微软雅黑" w:hAnsi="微软雅黑" w:eastAsia="微软雅黑" w:cs="微软雅黑"/>
          <w:i w:val="0"/>
          <w:caps w:val="0"/>
          <w:color w:val="322E2F"/>
          <w:spacing w:val="7"/>
          <w:sz w:val="24"/>
          <w:szCs w:val="24"/>
        </w:rPr>
      </w:pPr>
      <w:r>
        <w:rPr>
          <w:rStyle w:val="6"/>
          <w:rFonts w:hint="eastAsia" w:ascii="微软雅黑" w:hAnsi="微软雅黑" w:eastAsia="微软雅黑" w:cs="微软雅黑"/>
          <w:i w:val="0"/>
          <w:caps w:val="0"/>
          <w:color w:val="322E2F"/>
          <w:spacing w:val="7"/>
          <w:sz w:val="24"/>
          <w:szCs w:val="24"/>
          <w:bdr w:val="none" w:color="auto" w:sz="0" w:space="0"/>
          <w:shd w:val="clear" w:fill="FFFFFF"/>
        </w:rPr>
        <w:t>第八条</w:t>
      </w:r>
      <w:r>
        <w:rPr>
          <w:rFonts w:hint="eastAsia" w:ascii="微软雅黑" w:hAnsi="微软雅黑" w:eastAsia="微软雅黑" w:cs="微软雅黑"/>
          <w:i w:val="0"/>
          <w:caps w:val="0"/>
          <w:color w:val="322E2F"/>
          <w:spacing w:val="7"/>
          <w:sz w:val="24"/>
          <w:szCs w:val="24"/>
          <w:bdr w:val="none" w:color="auto" w:sz="0" w:space="0"/>
          <w:shd w:val="clear" w:fill="FFFFFF"/>
        </w:rPr>
        <w:t> 各级党委（党组）加强对述职评议考核的领导，党委组织部门要精心组织实施。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中央组织部和省（自治区、直辖市）、市（地、州、盟）党委组织部门加强工作指导，分别派人参加省（自治区、直辖市）、市（地、州、盟）、县（市、区、旗）召开的述职评议会并进行点评。党委组织部门会同同级机关工委、国资委党委、教育（高校）工委等，加强对机关、国有企业、高校述职评议考核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22E2F"/>
          <w:spacing w:val="7"/>
          <w:sz w:val="24"/>
          <w:szCs w:val="24"/>
        </w:rPr>
      </w:pPr>
      <w:r>
        <w:rPr>
          <w:rFonts w:hint="eastAsia" w:ascii="微软雅黑" w:hAnsi="微软雅黑" w:eastAsia="微软雅黑" w:cs="微软雅黑"/>
          <w:i w:val="0"/>
          <w:caps w:val="0"/>
          <w:color w:val="322E2F"/>
          <w:spacing w:val="7"/>
          <w:sz w:val="24"/>
          <w:szCs w:val="24"/>
          <w:bdr w:val="none" w:color="auto" w:sz="0" w:space="0"/>
          <w:shd w:val="clear" w:fill="FFFFFF"/>
        </w:rPr>
        <w:t>各级党委（党组）开展述职评议考核情况，应及时向上一级党组织报告。</w:t>
      </w:r>
    </w:p>
    <w:p>
      <w:pPr>
        <w:rPr>
          <w:rFonts w:hint="eastAsia" w:ascii="微软雅黑" w:hAnsi="微软雅黑" w:eastAsia="微软雅黑" w:cs="微软雅黑"/>
          <w:i w:val="0"/>
          <w:caps w:val="0"/>
          <w:color w:val="322E2F"/>
          <w:spacing w:val="7"/>
          <w:sz w:val="24"/>
          <w:szCs w:val="24"/>
          <w:shd w:val="clear" w:fill="FFFFFF"/>
        </w:rPr>
      </w:pPr>
      <w:r>
        <w:rPr>
          <w:rStyle w:val="6"/>
          <w:rFonts w:ascii="微软雅黑" w:hAnsi="微软雅黑" w:eastAsia="微软雅黑" w:cs="微软雅黑"/>
          <w:i w:val="0"/>
          <w:caps w:val="0"/>
          <w:color w:val="322E2F"/>
          <w:spacing w:val="7"/>
          <w:sz w:val="24"/>
          <w:szCs w:val="24"/>
          <w:bdr w:val="none" w:color="auto" w:sz="0" w:space="0"/>
          <w:shd w:val="clear" w:fill="FFFFFF"/>
        </w:rPr>
        <w:t>第九条</w:t>
      </w:r>
      <w:r>
        <w:rPr>
          <w:rFonts w:hint="eastAsia" w:ascii="微软雅黑" w:hAnsi="微软雅黑" w:eastAsia="微软雅黑" w:cs="微软雅黑"/>
          <w:i w:val="0"/>
          <w:caps w:val="0"/>
          <w:color w:val="322E2F"/>
          <w:spacing w:val="7"/>
          <w:sz w:val="24"/>
          <w:szCs w:val="24"/>
          <w:shd w:val="clear" w:fill="FFFFFF"/>
        </w:rPr>
        <w:t> 本办法由中共中央组织部负责解释。</w:t>
      </w:r>
    </w:p>
    <w:p>
      <w:pPr>
        <w:rPr>
          <w:rFonts w:hint="eastAsia" w:ascii="微软雅黑" w:hAnsi="微软雅黑" w:eastAsia="微软雅黑" w:cs="微软雅黑"/>
          <w:i w:val="0"/>
          <w:caps w:val="0"/>
          <w:color w:val="322E2F"/>
          <w:spacing w:val="7"/>
          <w:sz w:val="19"/>
          <w:szCs w:val="19"/>
          <w:shd w:val="clear" w:fill="FFFFFF"/>
        </w:rPr>
      </w:pPr>
      <w:r>
        <w:rPr>
          <w:rStyle w:val="6"/>
          <w:rFonts w:ascii="微软雅黑" w:hAnsi="微软雅黑" w:eastAsia="微软雅黑" w:cs="微软雅黑"/>
          <w:i w:val="0"/>
          <w:caps w:val="0"/>
          <w:color w:val="322E2F"/>
          <w:spacing w:val="7"/>
          <w:sz w:val="24"/>
          <w:szCs w:val="24"/>
          <w:bdr w:val="none" w:color="auto" w:sz="0" w:space="0"/>
          <w:shd w:val="clear" w:fill="FFFFFF"/>
        </w:rPr>
        <w:t>第十条</w:t>
      </w:r>
      <w:r>
        <w:rPr>
          <w:rFonts w:hint="eastAsia" w:ascii="微软雅黑" w:hAnsi="微软雅黑" w:eastAsia="微软雅黑" w:cs="微软雅黑"/>
          <w:i w:val="0"/>
          <w:caps w:val="0"/>
          <w:color w:val="322E2F"/>
          <w:spacing w:val="7"/>
          <w:sz w:val="24"/>
          <w:szCs w:val="24"/>
          <w:shd w:val="clear" w:fill="FFFFFF"/>
        </w:rPr>
        <w:t> 本办法自2019年12月30日起施行</w:t>
      </w:r>
      <w:r>
        <w:rPr>
          <w:rFonts w:hint="eastAsia" w:ascii="微软雅黑" w:hAnsi="微软雅黑" w:eastAsia="微软雅黑" w:cs="微软雅黑"/>
          <w:i w:val="0"/>
          <w:caps w:val="0"/>
          <w:color w:val="322E2F"/>
          <w:spacing w:val="7"/>
          <w:sz w:val="19"/>
          <w:szCs w:val="19"/>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D57C3"/>
    <w:rsid w:val="3BFD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2020-01-13T07:41:00Z</dcterms:created>
  <dc:creator>XYY（许云）</dc:creator>
  <cp:lastModifiedBy>XYY（许云）</cp:lastModifiedBy>
  <dcterms:modified xsi:type="dcterms:W3CDTF">2020-01-13T07:44:23Z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